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(En-tête complet de la société)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Madame/Monsieur l’Inspecteur (adapter au genre)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Service des impôts des entreprises de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(ville dont dépend le siège social)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 …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 (lieu)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(date)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276" w:lineRule="auto"/>
        <w:rPr>
          <w:rFonts w:ascii="Inter" w:cs="Inter" w:eastAsia="Inter" w:hAnsi="Inter"/>
          <w:b w:val="1"/>
          <w:color w:val="4849e8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Objet : Demande de changement de régime et d’option pour le régime de l’Impôt sur les Sociétés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36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br w:type="textWrapping"/>
        <w:t xml:space="preserve">Lettre recommandée avec accusé de réception n°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420" w:lineRule="auto"/>
        <w:jc w:val="lef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Madame/Monsieur l’Inspecteur (adapter au genre)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Nous vous informons que la société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(forme juridique et dénomination) 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dont le siège social se situe au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(adresse) 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opte pour le régime de l’Impôt sur les Sociétés et souhaite que cette option 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prenne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 effet à compter de l’exercice ouvert 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(date)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Cette décision est prise en accord avec les associés participants 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(Nom, prénom, adresse de chaque associé, part du capital social)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Je vous prie de croire,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Madame/Monsieur l’Inspecteur (adapter au genre)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à l’assurance de ma respectueuse considération.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b w:val="1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(Signature)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