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Entre les soussignés : La société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(structure juridique, dénomination sociale, n° de registre du commerce et des sociétés, capital)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domiciliée au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(adresse)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Représentée par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agissant en qualité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(fonction, par exemple « gérant »),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d’une part,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et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 du salarié)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domicilié(e)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au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(adresse)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né(e)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le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(date de naissance)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de nationalité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(…)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n° titre de séjour/ autorisation de travail si étranger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d’autre part,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276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Il a été convenu ce qui suit 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ksubq8rq5bc1" w:id="0"/>
      <w:bookmarkEnd w:id="0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I – Motif du contrat</w:t>
        <w:br w:type="textWrapping"/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est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engagé(e)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à partir du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(date d’embauche précise)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par l’entreprise afin d’assurer le remplacement temporaire d’un salarié absent pour cause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(préciser le motif de l’absence et la qualification du salarié absent)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Ce motif justifie la durée déterminée de ce remplacement, il porte sur la fonction suivante :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(intitulé)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 Il aura pour mission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(descriptif)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o8aw6mqru8op" w:id="1"/>
      <w:bookmarkEnd w:id="1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II – Durée du contrat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Le présent contrat prend effet le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(jour/mois/année)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à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(…) heures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il est conclu pour une durée de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(…) 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et 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prendra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fin le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(jour/mois/année)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à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 heures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slllbmpt1qp1" w:id="2"/>
      <w:bookmarkEnd w:id="2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III – Période d’essai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Ce contrat s’accompagne d’une période d’essai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(durée)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durant laquelle la rupture du contrat pourra intervenir à l’initiative de chacune des parties en respectant le délai de prévenance légale, sans aucun motif.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6dz5qguf4zvi" w:id="3"/>
      <w:bookmarkEnd w:id="3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IV – Renouvellement du contrat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Ce contrat à durée déterminée peut être renouvelé au maximum deux fois pour une durée totale n’excédant pas 18 mois </w:t>
      </w:r>
      <w:r w:rsidDel="00000000" w:rsidR="00000000" w:rsidRPr="00000000">
        <w:rPr>
          <w:rFonts w:ascii="Inter" w:cs="Inter" w:eastAsia="Inter" w:hAnsi="Inter"/>
          <w:b w:val="1"/>
          <w:strike w:val="1"/>
          <w:color w:val="465473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ou durée conventionnelle si différente)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si les deux parties y consentent. Le délai de prévenance à respecter est de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(….) jours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avant le terme du contrat initial.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zgtgnsmr1q39" w:id="4"/>
      <w:bookmarkEnd w:id="4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V – Congés payés</w:t>
        <w:br w:type="textWrapping"/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bénéficiera de congés payés selon les conditions fixées par dispositions légales ou conventionnelles.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Si à l’échéance de la période de congés payés, le salarié n’a pas soldé ses droits à congés payés, il percevra une indemnité compensatrice.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3yetaqanpr8g" w:id="5"/>
      <w:bookmarkEnd w:id="5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VI – Durée de travail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Les horaires de travail à respecter sont ceux en vigueur dans la société, pour une durée hebdomadaire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 heures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j462x7pgfrfl" w:id="6"/>
      <w:bookmarkEnd w:id="6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VII – Rémunération</w:t>
        <w:br w:type="textWrapping"/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 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percevra chaque fin de mois civil une rémunération brute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 euros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 À la fin du contrat, il lui sera versé une indemnité de fin de contrat aux conditions fixées par la convention collective en vigueur de l’entreprise.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zdd4yar0x9aw" w:id="7"/>
      <w:bookmarkEnd w:id="7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VIII – Règlement intérieur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Par ce contrat,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s’engage à respecter le règlement intérieur de l’entreprise qui l’emploie.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pox1xz629hfo" w:id="8"/>
      <w:bookmarkEnd w:id="8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IX – Lieu de travail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Le lieu de travail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Monsieur/ Madame (nom, prénom)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est situé à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(lieu)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s6f83v59v9jm" w:id="9"/>
      <w:bookmarkEnd w:id="9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X – Convention collective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Pour les dispositions ne figurant pas dans le contrat de travail, il convient de se référer à la convention collective applicable à l’entreprise :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(préciser son intitulé)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d56gipt1lke5" w:id="10"/>
      <w:bookmarkEnd w:id="10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XI – Caisse de retraite</w:t>
        <w:br w:type="textWrapping"/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La caisse de retraite complémentaire est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(nom de l’organisme)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l’organisme de prévoyance est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(nom de l’organisme)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before="0" w:line="491.2941176470588" w:lineRule="auto"/>
        <w:rPr>
          <w:rFonts w:ascii="Inter" w:cs="Inter" w:eastAsia="Inter" w:hAnsi="Inter"/>
          <w:color w:val="465473"/>
          <w:sz w:val="20"/>
          <w:szCs w:val="20"/>
        </w:rPr>
      </w:pPr>
      <w:bookmarkStart w:colFirst="0" w:colLast="0" w:name="_fxorjju6m2sv" w:id="11"/>
      <w:bookmarkEnd w:id="11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XII – Déclaration préalable à l’embauche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br w:type="textWrapping"/>
        <w:t xml:space="preserve">L’employeur a la responsabilité d’effectuer la Déclaration Préalable à l’Embauche à l’URSSAF 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(lieu)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L’entreprise y est immatriculée sous le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numéro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before="0" w:line="276" w:lineRule="auto"/>
        <w:rPr>
          <w:b w:val="1"/>
          <w:color w:val="4472d8"/>
          <w:sz w:val="30"/>
          <w:szCs w:val="30"/>
        </w:rPr>
      </w:pPr>
      <w:bookmarkStart w:colFirst="0" w:colLast="0" w:name="_fglw0m69hpvy" w:id="12"/>
      <w:bookmarkEnd w:id="12"/>
      <w:r w:rsidDel="00000000" w:rsidR="00000000" w:rsidRPr="00000000">
        <w:rPr>
          <w:b w:val="1"/>
          <w:color w:val="4472d8"/>
          <w:sz w:val="30"/>
          <w:szCs w:val="30"/>
          <w:rtl w:val="0"/>
        </w:rPr>
        <w:t xml:space="preserve">Article XIII – Droit lié au traitement des données à caractère personnel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br w:type="textWrapping"/>
        <w:t xml:space="preserve">Monsieur/ Madame (nom, prénom) 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bénéficie d’un droit d’accès et de rectification des données à caractère personnel, conformément à la loi n° 78-17, du 6 janvier 1978, dite « Informatique et libertés », et au règlement européen n° 2016/679, du 27 avril 2016, relatif à la protection des personnes physiques à l’égard du traitement des données à caractère personnel et à la libre circulation de ces données.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Le salarié peut également, sous certaines conditions, bénéficier d’un droit à l’effacement des données personnelles transmises à l’employeur et d’un droit à la portabilité de ces données.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Fait en double exemplaire à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… (lieu)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… (date)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Signature de l’employeur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Signature du salarié,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précédée de la mention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« lu et approuvé »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ab/>
        <w:t xml:space="preserve">           précédée de la mention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« lu et approuvé »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